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河南省2022年普通高校招生编导制作类专业省统考考试说明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一、考试内容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1.文学、文艺常识（40分）；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2.影视作品分析（看片分析）（80分）;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3.材料作文（根据给定素材，编写故事情节和评述）（80分）；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三部分内容为两份试卷，采用笔试的形式，总分200分，考试时间3个小时。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二、考试要求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主要是考查考生对文艺文学常识知识的掌握；对给定素材的思维构思，写作、编创的能力；对影视作品的结构把握，主题分析和艺术分析的能力。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三、考试时间与地点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2021年12月4日8:30—11:30；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考点设在各省辖市、各省直管县（市）招生考试机构所在地，具体由各市（县、区）招生考试机构通知。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1. 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考前3天内的核酸检测报告（阴性）到学校领取省统考准考证，参加专业考试时，除携带考试要求的证件外，还需同时出具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2.考生入场只能携带2B铅笔、0.5毫米的黑色墨水签字笔等必备的文具，考场统一提供草稿纸。严禁携带各种无线通讯工具、电子存储记忆录放设备以及涂改液、修正带、书报、资料、草稿纸、手表和其他计时工具等非考试物品进入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color w:val="000000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000000"/>
          <w:sz w:val="25"/>
          <w:szCs w:val="25"/>
          <w:bdr w:val="none" w:color="auto" w:sz="0" w:space="0"/>
        </w:rPr>
        <w:t>3.编导制作类专业实行分卷分时考试，按考试内容分两部分,其中文学、文艺常识为Ⅰ卷,材料作文、影视作品分析为Ⅱ卷,两卷分别密封。考生先考Ⅰ卷，时间25分钟，考试结束后监考老师收回Ⅰ卷，考生不离场；随后，考生观看影视作品，观影结束后，考生开始作答，直至考试结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046534F7"/>
    <w:rsid w:val="1992637F"/>
    <w:rsid w:val="4A5A5B83"/>
    <w:rsid w:val="79D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E86D763FAF274E6FB900A737F1E907CD</vt:lpwstr>
  </property>
</Properties>
</file>